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FC" w:rsidRDefault="004775FC" w:rsidP="004775F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Start w:id="0" w:name="_GoBack"/>
      <w:bookmarkEnd w:id="0"/>
    </w:p>
    <w:p w:rsidR="00F04EFE" w:rsidRDefault="00F04EFE" w:rsidP="00F04EF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1.1.    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Настоящее     положение    регулирует    порядок         предоставления платных услуг бюджетным учреждением культуры Орловской области «Орловский государственный театр имени И.С. Тургенева», (далее по тексту — Театр) получателями услуг Театра и разработаны в соответствии с: 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Российской </w:t>
      </w:r>
      <w:proofErr w:type="gramStart"/>
      <w:r w:rsidRPr="004775FC">
        <w:rPr>
          <w:rFonts w:ascii="Times New Roman" w:eastAsia="Times New Roman" w:hAnsi="Times New Roman" w:cs="Times New Roman"/>
          <w:sz w:val="28"/>
          <w:szCs w:val="28"/>
        </w:rPr>
        <w:t>Федерации У</w:t>
      </w:r>
      <w:proofErr w:type="gramEnd"/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 3612-1 «Основы законодательства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 культуре»; 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7 февраля 1992 года N 2300-1 «О защите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прав потребителей; 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Положением об основах хозяйственной деятельности и финансирования организаций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культуры и искусства, утвержденного постановлением Правительства Российской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Pr="004775FC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 609 от 26 июня 1995 года; 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01 декабря 2004 года Л 712 «О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предоставлении льгот отдельным категориям посетителей федеральных государственных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культуры»; 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Уставом      бюджетного      учреждения       культуры      Орловской      области   «Орловский государственный театр имени И.С. Тургенева»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1.2.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Театр - учреждение культуры, осуществляющее профессиональную деятельность в соответствии с законодательством Российской Федерации, законодательством Орловской области и своим Уставом в целях обеспечения конституционного права граждан на равный доступ и участие в культурной жизни, а так же пользование услугами, предоставляемыми Театром; развития и популяризации театрального искусства; сохранения и пропаганды духовных и нравственных ориентиров общества; обеспечения потребностей населения города Орла и Орловской области в сценическом искусстве; продвижения театральной культуры Орловской области в других регионах страны и за рубежом.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1.3.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Платные услуги являются формой инициативной деятельности театра и предоставляются населению, физическим и юридическим лицам с целью формирования потребности населения в сценическом искусстве, развития театра как вида искусства и социального института, пропаганды достижений театральной культуры, а также материального стимулирования работников театра и укрепления материально- технической базы театра.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1.4.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Получение прибыли в качестве цели театр не преследует. Доход от платных услуг не относится к предпринимательской деятельности и полностью расходуется на развитие и совершенствование материально-технической базы театра и материальное стимулирование работников.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1.5.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Театр самостоятельно разрабатывает   перечень платных услуг. Цены регулируются Приказом директора Театра.</w:t>
      </w:r>
    </w:p>
    <w:p w:rsidR="00F04EFE" w:rsidRDefault="00F04EFE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FE" w:rsidRPr="00F04EFE" w:rsidRDefault="00F04EFE" w:rsidP="00F04EFE">
      <w:pPr>
        <w:pStyle w:val="a3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EFE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договоров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F04EFE">
        <w:rPr>
          <w:rFonts w:ascii="Times New Roman" w:eastAsia="Times New Roman" w:hAnsi="Times New Roman" w:cs="Times New Roman"/>
          <w:sz w:val="28"/>
          <w:szCs w:val="28"/>
        </w:rPr>
        <w:t>соглашение о величине цены на оказание услуг оформляется протоколом согласования цены.</w:t>
      </w:r>
    </w:p>
    <w:p w:rsidR="004775FC" w:rsidRPr="004775FC" w:rsidRDefault="004775FC" w:rsidP="00F04E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В случаях и ситуациях,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предоставления услуг.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2.1.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Театр, в соответствии с законодательством Российской Федерации, вправе оказывать платные услуги и осуществлять иную приносящую доход деятельность, так как это служит достижению целей, ради которых он создан и соответствует этим целям.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2.2.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Театр предоставляет платные услуги с целью:</w:t>
      </w:r>
    </w:p>
    <w:p w:rsidR="004775FC" w:rsidRPr="004775FC" w:rsidRDefault="004775FC" w:rsidP="0047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формирования благоприятных условий для наиболее полного удовлетворения духовных, нравственных и эстетических потребностей населения, культурного досуга и отдыха, развития их социальной и творческой активности, всестороннего развития населения, в том числе детей и подростков;</w:t>
      </w:r>
    </w:p>
    <w:p w:rsidR="004775FC" w:rsidRPr="004775FC" w:rsidRDefault="004775FC" w:rsidP="0047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обеспечения конституционного права граждан на свободу творчества, участие в культурной жизни и пользование услугами, предоставляемыми Театром, равный доступ к сценическому искусству;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создания   необходимых   условий   для   сохранения   самобытности Российской культуры, национального самосознания и языка.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2.3. Задачами оказания платных услуг Театра являются: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расширение возможности для материального стимулирования работников;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улучшение материально-технической базы Театра;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воспитание средствами театра свободной, духовно богатой, высоконравственной личности человека, в том числе ребёнка, подростка и молодого человека;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формирование у зрителя гуманистического взгляда на жизнь, утверждения общечеловеческих ценностей свободы, демократии, духовности; неприятия тоталитаризма, насилия, расизма;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приобщение зрителей, в том числе детей и молодёжи, к классическому мировому наследию, к лучшим современным произведениям мировой и российской литературы и драматургии;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постоянная пропаганда российского театрального искусства: показ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спектаклей, оказание методической и шефской помощи, организация обучения творческим и производственным профессиям, формирование и осуществление различных социальных программ, связанных с расширением зрительской аудитории и увеличением предлагаемых услуг.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получателей услуг.</w:t>
      </w:r>
    </w:p>
    <w:p w:rsidR="004775FC" w:rsidRPr="004775FC" w:rsidRDefault="004775FC" w:rsidP="004775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Получателями услуг Театра могут быть как физические лица, так и юридические лиц независимо от организационно-правовых форм.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3.1.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Получатели услуг Театра имеют право: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право свободного выбора оказываемых Театром платных услуг в соответствии со своими потребностями и интересами;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на получение необходимой и достоверной информации о перечне оказываемых Театром услуг и формах их предоставления, а также о режиме работы Театра, существенных изменениях в его деятельности в порядке, установленном настоящим положением;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на получение платных услуг в области театрального искусства, а также дополнительных сопутствующих платных услуг надлежащего качества.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3.2.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Получатели услуг Театра обязаны: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соблюдать санитарные, противопожарные правила, бережно относиться к имуществу Театра, при обнаружении поломок и неисправности оборудования сообщить об этом администрации Театра;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мероприятия в здании Театра не заходить на сцену, в технические помещения, служебные помещения, а также иные помещения, оборудованные табличками «Вход зрителям запрещен», «Служебное помещение», «Только для персонала» и другими предупреждающими надписями, не активировать кнопки пожарного оповещения без необходимости и не открывать щитки освещения и другого оборудования;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мероприятия в здании Театра в случае обнаружения возгорания, задымления, оставленных без присмотра предметов, кражах личного имущества, других противоправных действиях, необходимости оказания медицинской помощи сообщить о происшедшем администрации Театра.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3.3.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В предоставлении услуги может быть отказано по следующим основаниям: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1)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невнесения получателем предварительной платы за театральные Услуги;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2)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опоздание на спектакли;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3)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нахождение получателя услуги в алкогольном или наркотическом опьянении;</w:t>
      </w:r>
    </w:p>
    <w:p w:rsidR="004775FC" w:rsidRPr="004775FC" w:rsidRDefault="004775FC" w:rsidP="004775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4)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нахождение получателя в социально-неадекватном состоянии (враждебный настрой, агрессивность, хулиганские действия и т.д.)</w:t>
      </w: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платных услуг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4.1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Театр вправе предоставлять следующие виды платных услуг: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реализация входных билетов,</w:t>
      </w: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bCs/>
          <w:sz w:val="28"/>
          <w:szCs w:val="28"/>
        </w:rPr>
        <w:t>включая маркетинговые акции,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 на спектакли, представления, концерты;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конференций, конкурсов и других культурно-зрелищных мероприятий, в т.ч. для сторонних учреждений и организаций;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участие в реализации государственных и иных культурных программ, проектов и фестивалей;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-создание театральных постановок, подготовка концертов, культурно-развлекательных и театрально-зрелищных программ по договорам с другими юридическими и физическими лицами для показа на их собственных или арендованных сценических площадках,  для показа их по телевидению, для трансляции по радио, для съемок на кино-, видео-, и иные материальные носители;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предоставление сценической площадки для проведения гастрольных и выездных мероприятий другим организациям, совместных театральных, концертных, культурно-развлекательных и театрально-зрелищных программ и мероприятий;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тематических вечеров, встреч с деятелями культуры,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искусства, литературы; 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организации досуговой и развивающей деятельности, </w:t>
      </w:r>
      <w:r w:rsidRPr="004775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эстетическому воспитанию населения (клубы по интересам, студии, мастер-классы, тематические вечера и т. п.);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сценическо-постановочных средств театра для проведения спектаклей, концертов, юбилейных вечеров и </w:t>
      </w:r>
      <w:proofErr w:type="gramStart"/>
      <w:r w:rsidRPr="004775FC">
        <w:rPr>
          <w:rFonts w:ascii="Times New Roman" w:eastAsia="Times New Roman" w:hAnsi="Times New Roman" w:cs="Times New Roman"/>
          <w:sz w:val="28"/>
          <w:szCs w:val="28"/>
        </w:rPr>
        <w:t>т.д.( при</w:t>
      </w:r>
      <w:proofErr w:type="gramEnd"/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 наличии заключённого договора);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изготовление костюмов, декораций, бутафории, предметов художественного оформления спектаклей, концертов и пр. для собственных нужд и по заказу третьих лиц;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оказание услуг по предоставлению напрокат звукового, светотехнического и видеооборудования, музыкальных инструментов, сценических постановочных средств, костюмов, обуви, театрального реквизита, бутафории, гримерных, постижерских и иных принадлежностей;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организация работы буфета, в качестве сопутствующих услуг зрителю, в здании театра в целях улучшения обслуживания и привлечения зрительской аудитории;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проведение художественных выставок (в т. ч. выставок-продаж) и экскурсий;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проведение рекламной и издательской деятельности, изготовление, тиражирование и реализация информационно-справочных и рекламных изданий, копии видеоматериалов и фонограмм, связанных с художественно-творческой деятельностью Театра, изготовление и реализация сувенирной продукции;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производство и размещение на территории Театра информационной и рекламной продукции;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оказание фото- и видео услуг;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производство и реализация сопутствующих товаров и услуг, предоставляемых зрителям театра и отвечающих уставным целям и задачам Театра.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получения и расходования средств от оказания платных услуг и осуществления иной приносящей доход деятельности.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FC" w:rsidRPr="004775FC" w:rsidRDefault="004775FC" w:rsidP="004775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5.1.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Получение средств за оказанные платные услуги и осуществление иной приносящей доход деятельности при наличных расчетах производится через кассу бухгалтерии Театра с применением первичных бухгалтерских документов, при безналичных расчетах - через терминальное оборудование для расчетов банковскими картами, а также лицевые счета Театра.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5.2.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Платные услуги включают оплату юридическими и физическими лицами входного билета на платную услугу с целью посещения мероприятий, а также оплату по договорам за предоставленные услуги.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5.3.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Основным документом, определяющим планируемый объем доходов от оказания платных услуг и иной приносящей доход деятельности, а также их распределение, является план финансово-хозяйственной деятельности Театра (далее - План ФХД), который утверждается директором и согласовывается с Учредителем.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5.4.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Доходы от оказания платных услуг на текущий финансовый год планируются, исходя из факта предыдущего года с учетом ожидаемого роста (снижения) объемов услуг и индекса роста (снижения) цен на услуги.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Доходы, полученные от оказания платных услуг, полностью идут на содержание и развитие Театра, а также материальное стимулирование работников.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5.6.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Театр вправе получать доходы от иной приносящей доход деятельности в виде безвозмездных поступлений, благотворительной и спонсорской помощи, пожертвований.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Право Театра на получение от юридических и физических лиц безвозмездных пожертвований не ограничивается.</w:t>
      </w:r>
    </w:p>
    <w:p w:rsidR="004775FC" w:rsidRPr="004775FC" w:rsidRDefault="004775FC" w:rsidP="005627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5.</w:t>
      </w:r>
      <w:r w:rsidR="005627CC">
        <w:rPr>
          <w:rFonts w:ascii="Times New Roman" w:hAnsi="Times New Roman" w:cs="Times New Roman"/>
          <w:sz w:val="28"/>
          <w:szCs w:val="28"/>
        </w:rPr>
        <w:t>7</w:t>
      </w:r>
      <w:r w:rsidRPr="004775FC">
        <w:rPr>
          <w:rFonts w:ascii="Times New Roman" w:hAnsi="Times New Roman" w:cs="Times New Roman"/>
          <w:sz w:val="28"/>
          <w:szCs w:val="28"/>
        </w:rPr>
        <w:t>.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Доходы, поступающие от оказания платных услуг и иной приносящей доход деятельности, расходуются Театром в строгом порядке в соответствии с утверждённым Планом ФХД.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5627C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775FC" w:rsidRPr="004775FC">
        <w:rPr>
          <w:rFonts w:ascii="Times New Roman" w:hAnsi="Times New Roman" w:cs="Times New Roman"/>
          <w:sz w:val="28"/>
          <w:szCs w:val="28"/>
        </w:rPr>
        <w:t xml:space="preserve">. </w:t>
      </w:r>
      <w:r w:rsidR="004775FC" w:rsidRPr="004775FC">
        <w:rPr>
          <w:rFonts w:ascii="Times New Roman" w:eastAsia="Times New Roman" w:hAnsi="Times New Roman" w:cs="Times New Roman"/>
          <w:sz w:val="28"/>
          <w:szCs w:val="28"/>
        </w:rPr>
        <w:t>Если в процессе исполнения плана ФХД увеличивается или уменьшается доходная и расходная часть, то в него по мере необходимости вносятся изменения в соответствии с установленным порядком.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5.</w:t>
      </w:r>
      <w:r w:rsidR="005627CC">
        <w:rPr>
          <w:rFonts w:ascii="Times New Roman" w:hAnsi="Times New Roman" w:cs="Times New Roman"/>
          <w:sz w:val="28"/>
          <w:szCs w:val="28"/>
        </w:rPr>
        <w:t>9</w:t>
      </w:r>
      <w:r w:rsidRPr="004775FC">
        <w:rPr>
          <w:rFonts w:ascii="Times New Roman" w:hAnsi="Times New Roman" w:cs="Times New Roman"/>
          <w:sz w:val="28"/>
          <w:szCs w:val="28"/>
        </w:rPr>
        <w:t xml:space="preserve">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Остаток средств от приносящей доход деятельности предшествующего года подлежит учёту в текущем финансовом году как остаток на 1 января текущего года и учитывается в плане ФХД Театра.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5627C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4775FC" w:rsidRPr="004775FC">
        <w:rPr>
          <w:rFonts w:ascii="Times New Roman" w:hAnsi="Times New Roman" w:cs="Times New Roman"/>
          <w:sz w:val="28"/>
          <w:szCs w:val="28"/>
        </w:rPr>
        <w:t xml:space="preserve">. </w:t>
      </w:r>
      <w:r w:rsidR="004775FC" w:rsidRPr="004775FC">
        <w:rPr>
          <w:rFonts w:ascii="Times New Roman" w:eastAsia="Times New Roman" w:hAnsi="Times New Roman" w:cs="Times New Roman"/>
          <w:sz w:val="28"/>
          <w:szCs w:val="28"/>
        </w:rPr>
        <w:t>Доходы, полученные от оказания платных услуг и иной приносящей доход деятельности, могут быть направлены на: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заработную плату работников, в том числе на выплаты компенсационного и стимулирующего характера и оказание материальной помощи работникам, определяемым в соответствии с «Положением об оплате труда работников БУКОО «ОГАТ имени И.С. Тургенева»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выплаты по договорам гражданско-правового характера;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начисления на заработную плату;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прочие выплаты работникам Театра;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командировочные расходы;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расходов на проведение творческих, гастрольных поездок, участие в фестивалях и конкурсах;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приобретение сценическо-постановочных средств, включая: декорации, театральные костюмы и     обувь, аксессуары, бутафорские принадлежности, реквизит и т.д.: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приобретение театрального оборудования;</w:t>
      </w:r>
    </w:p>
    <w:p w:rsidR="004775FC" w:rsidRPr="004775FC" w:rsidRDefault="004775FC" w:rsidP="004775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приобретение материальных ресурсов для обновления спектаклей текущего репертуара, а также выпуска новых - премьерных спектаклей;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расходов на осуществление хозяйственной деятельности, обновление материально-технической базы;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расходов на приобретение канцтоваров, синтетически-моющих средств, сантехнических средств, электротоваров, хозяйственных товаров, стройматериалов и т.д.;</w:t>
      </w:r>
    </w:p>
    <w:p w:rsidR="004775FC" w:rsidRPr="004775FC" w:rsidRDefault="004775FC" w:rsidP="004775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коммунальных и транспортных услуг, приобретение горюче-смазочных материалов;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услуг связи, Интернета;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сопровождения, обслуживания и обновления сайта;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сопровождения, обслуживания и обновления компьютерных программ;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обслуживание и ремонт компьютерной и оргтехники, заправку картриджей;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изготовление печатной продукции: театральных билетов, афиш, рекламной продукции и т.п.;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проведение культурно-массовых мероприятий, конкурсов, фестивалей, культурно-развлекательных программ, маркетинговых акций;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призов, подарков, сувениров, грамот, цветов, шаров и т.п. для проведения </w:t>
      </w:r>
      <w:proofErr w:type="gramStart"/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фестивалей,   </w:t>
      </w:r>
      <w:proofErr w:type="gramEnd"/>
      <w:r w:rsidRPr="004775FC">
        <w:rPr>
          <w:rFonts w:ascii="Times New Roman" w:eastAsia="Times New Roman" w:hAnsi="Times New Roman" w:cs="Times New Roman"/>
          <w:sz w:val="28"/>
          <w:szCs w:val="28"/>
        </w:rPr>
        <w:t>конкурсов, бенефисов, юбилейных вечеров, маркетинговых акций;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уплату налогов, сборов, госпошлин, пеней, штрафов;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уплату авторских прав за публичное использование произведения (спектакля);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подписку на периодические издания, приобретение литературы;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расходов по аренде помещений для показа выездных спектаклей и программ;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расходов работ, услуг по содержанию имущества Театра;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услуг, оказанных Театром юридическим и физическим лицам по договорам;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 работников, переподготовку и повышение квалификации,      обучение новым профессиям и специальностям, а также посещение семинаров-практикумов, лекций, получение информационно-консультационных услуг, стажировки и т.д.;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медицинских осмотров, приобретение медикаментов;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-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оплату расчетов по обязательствам, возникающим в соответствии с условиями договоров на приобретение товаров, работ, услуг для нужд Театра, а также обязательствам перед работниками Театра;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прочие расходы, предусмотренные в рамках плана ФХД, не перечисленные выше.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оказания платных услуг.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6.1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Театр безвозмездно предоставляет потребителям достоверную информацию о себе, своей деятельности и оказываемых им платных услуг, обеспечивающую возможность их правильного выбора.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6.2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Театр может размещать информацию о платных услугах в средствах массовой информации, в том числе в сети «Интернет».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6.3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Платные услуги оказываются по желанию потребителя услуги на договорной основе.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6.4 Театр оказывает платные услуги Потребителю на основании билета (установленного образца), договора об оказании услуг, заключенного в письменной форме (в двух экземплярах) или иного документа, подтверждающего оплату Потребителем услуги.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За билеты, купленные у посторонних лиц, администрация театра ответственности не несет.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ab/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ab/>
        <w:t xml:space="preserve">6.5.  Договор на оказание услуг (выполнения работ) с заказчиками заключается в соответствии с достигнутыми Театром и заказчиком договоренностями в простой письменной форме за исключением случаев, когда: законодательством предусмотрено нотариальное удостоверение договора; </w:t>
      </w:r>
      <w:r w:rsidRPr="004775F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предусмотрена обязательная государственная регистрация договора; законодательством предусмотрено применение для оформления договора бланков строгой отчетности. 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ab/>
        <w:t>6.6. Факт оказания платной услуги  по Договору, подтверждается путем подписания театром и заказчиком услуги двухстороннего Акта сдачи-приёма оказанных услуг.</w:t>
      </w:r>
    </w:p>
    <w:p w:rsidR="004775FC" w:rsidRPr="004775FC" w:rsidRDefault="004775FC" w:rsidP="004775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6.7.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Договор на оказание платных услуг, заключенный в письменной форме должен содержать следующие необходимые сведения: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наименование Театра и его местонахождения;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ИНН и КПП Театра;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банковские реквизиты Театра;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наименование (фамилию, имя, отчество - для физического лица и наименование для юридического лица), юридический адрес и адрес местонахождения потребителя;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срок оказания платных услуг, их стоимость и порядок оплаты;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оплата может быть произведена в безналичной форме или за наличный расчет;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перечень платных услуг;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необходимые сведения, связанные со спецификой оказываемых услуг;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иные сведения о потребителе, которому оказывается услуга: ИНН и КПП (для юридического лица), ОГРН (для юридического лица и индивидуального предпринимателя), паспортные данные (для физического лица), адрес места жительства и места регистрации (для физического лица), юридический и фактический адрес (для юридического лица), банковские реквизиты (при наличии).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6.8.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При заключении письменного договора на оказание платных услуг Театр выступает в качестве Исполнителя, а потребитель в качестве Заказчика.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6.9.  При оказании услуг по показу театральных постановок, спектаклей, концертов, представлений, других произведений театрального искусства на стационарной площадке, показу театральных постановок на гастролях и выездах Театр устанавливает рекомендации о возрастных ограничениях на предоставляемые услуги.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6.10. Посредствам телефонной связи заказчик может забронировать желаемые места на спектакль с условием выкупа билетов за трое суток до начала спектакля.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6.11. Театр гарантирует продажу билетов по льготным ценам отдельным категориям граждан.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оказания услуг театра по организации проведению мероприятий сторонними коллективами.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7.1.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Услуги по организации и проведению мероприятий сторонних коллективов могут предоставляться бюджетным и коммерческим организациям, а также частным лицам на основании заключенного договора;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Получатель услуги направляет на имя директора Театра письменное заявление об оказании услуг.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7.3.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заявления и обсуждения сроков и стоимости данных услуг Театром и заявителем заключается договор. Получатель услуги обязан строго исполнять обязательства, предусмотренные таким договором;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7.4.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Стоимость услуг на договорных условиях по организации и проведению мероприятий сторонних коллективов устанавливается приказом директора Театра;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7.5.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Сроки и объемы оплаты по договорам об оказании услуг и проведению мероприятий сторонними организациями;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-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аванс в размере не менее 30 процентов от общей суммы договора, оплачивается в</w:t>
      </w:r>
      <w:r w:rsidR="00A543CA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течение 5 (пяти) банковских дней с момента даты подписания сторонами договора об оказании</w:t>
      </w:r>
      <w:r w:rsidRPr="004775FC">
        <w:rPr>
          <w:rFonts w:ascii="Times New Roman" w:hAnsi="Times New Roman" w:cs="Times New Roman"/>
          <w:sz w:val="28"/>
          <w:szCs w:val="28"/>
        </w:rPr>
        <w:t xml:space="preserve">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- окончательный расчет производится в день проведения до начала мероприятия.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7.6.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По соглашению сторон сроки и объемы оплаты, предусмотренные п.7.5 могут быть изменены.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7.7.   При сдаче в аренду площадей театра размер арендной платы устанавливается Управлением государственного имущества и земельных отношений Орловской области.</w:t>
      </w: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b/>
          <w:sz w:val="28"/>
          <w:szCs w:val="28"/>
        </w:rPr>
        <w:t>8. Порядок возврата билетов.</w:t>
      </w:r>
    </w:p>
    <w:p w:rsidR="00F04EFE" w:rsidRPr="004775FC" w:rsidRDefault="00F04EFE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8.1. Театральные билеты, купленные в кассе в порядке предварительной продажи, могут быть возвращены в к</w:t>
      </w:r>
      <w:r w:rsidR="00A543CA">
        <w:rPr>
          <w:rFonts w:ascii="Times New Roman" w:eastAsia="Times New Roman" w:hAnsi="Times New Roman" w:cs="Times New Roman"/>
          <w:sz w:val="28"/>
          <w:szCs w:val="28"/>
        </w:rPr>
        <w:t>ассу театра не позднее, чем за 6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0 минут до объявленной даты спектакля. После начала спектакля билеты к возврату не принимаются.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8.2.При возврате билетов, касса театра выплачивает 100% номинальной стоимости билетов.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8.3.Билеты, приобретенные по коллективным заявкам (за счет средств учреждений, организаций, предприятий и т.п.) маркируются по месту продажи специальным штампом и возврату в кассу театра не подлежат.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3CA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 xml:space="preserve">8.4.В случае замены, отмены, переноса спектаклей стоимость сдаваемых билетов возмещается полностью. </w:t>
      </w:r>
    </w:p>
    <w:p w:rsidR="00A543CA" w:rsidRPr="00A543CA" w:rsidRDefault="00A543CA" w:rsidP="00A543CA">
      <w:pPr>
        <w:pStyle w:val="a4"/>
        <w:numPr>
          <w:ilvl w:val="0"/>
          <w:numId w:val="4"/>
        </w:numPr>
        <w:tabs>
          <w:tab w:val="clear" w:pos="707"/>
          <w:tab w:val="left" w:pos="0"/>
          <w:tab w:val="num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3CA">
        <w:rPr>
          <w:rFonts w:ascii="Times New Roman" w:hAnsi="Times New Roman" w:cs="Times New Roman"/>
          <w:sz w:val="28"/>
          <w:szCs w:val="28"/>
          <w:lang w:val="ru-RU"/>
        </w:rPr>
        <w:t>при замене мероприятия - с момента официального оповещения о замене мероприятия до начала замененного мероприятия;</w:t>
      </w:r>
    </w:p>
    <w:p w:rsidR="00A543CA" w:rsidRPr="00A543CA" w:rsidRDefault="00A543CA" w:rsidP="00A543CA">
      <w:pPr>
        <w:pStyle w:val="a4"/>
        <w:numPr>
          <w:ilvl w:val="0"/>
          <w:numId w:val="4"/>
        </w:numPr>
        <w:tabs>
          <w:tab w:val="clear" w:pos="707"/>
          <w:tab w:val="left" w:pos="0"/>
          <w:tab w:val="num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3CA">
        <w:rPr>
          <w:rFonts w:ascii="Times New Roman" w:hAnsi="Times New Roman" w:cs="Times New Roman"/>
          <w:sz w:val="28"/>
          <w:szCs w:val="28"/>
          <w:lang w:val="ru-RU"/>
        </w:rPr>
        <w:t>при переносе мероприятия - в течение 15 дней с момента официального оповещения о переносе мероприятия, но не позднее, чем за двое суток до начала перенесенного мероприятия;</w:t>
      </w:r>
    </w:p>
    <w:p w:rsidR="00A543CA" w:rsidRPr="00A543CA" w:rsidRDefault="00A543CA" w:rsidP="00A543CA">
      <w:pPr>
        <w:pStyle w:val="a4"/>
        <w:numPr>
          <w:ilvl w:val="0"/>
          <w:numId w:val="4"/>
        </w:numPr>
        <w:tabs>
          <w:tab w:val="clear" w:pos="707"/>
          <w:tab w:val="left" w:pos="0"/>
          <w:tab w:val="num" w:pos="142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3CA">
        <w:rPr>
          <w:rFonts w:ascii="Times New Roman" w:hAnsi="Times New Roman" w:cs="Times New Roman"/>
          <w:sz w:val="28"/>
          <w:szCs w:val="28"/>
          <w:lang w:val="ru-RU"/>
        </w:rPr>
        <w:t>при отмене мероприятия - с момента официального оповещения об отмене мероприятия до даты, указанной в билете.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eastAsia="Times New Roman" w:hAnsi="Times New Roman" w:cs="Times New Roman"/>
          <w:sz w:val="28"/>
          <w:szCs w:val="28"/>
        </w:rPr>
        <w:t>8.5.Билеты, купленные путем «оп-</w:t>
      </w:r>
      <w:proofErr w:type="spellStart"/>
      <w:r w:rsidRPr="004775FC">
        <w:rPr>
          <w:rFonts w:ascii="Times New Roman" w:eastAsia="Times New Roman" w:hAnsi="Times New Roman" w:cs="Times New Roman"/>
          <w:sz w:val="28"/>
          <w:szCs w:val="28"/>
        </w:rPr>
        <w:t>Ипе</w:t>
      </w:r>
      <w:proofErr w:type="spellEnd"/>
      <w:r w:rsidRPr="004775FC">
        <w:rPr>
          <w:rFonts w:ascii="Times New Roman" w:eastAsia="Times New Roman" w:hAnsi="Times New Roman" w:cs="Times New Roman"/>
          <w:sz w:val="28"/>
          <w:szCs w:val="28"/>
        </w:rPr>
        <w:t>» продажи через интернет, к возврату через кассу не принимаются. Такие билеты подлежат возврату также через интернет в соответствии со специально установленными  правилами.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FC">
        <w:rPr>
          <w:rFonts w:ascii="Times New Roman" w:hAnsi="Times New Roman" w:cs="Times New Roman"/>
          <w:b/>
          <w:sz w:val="28"/>
          <w:szCs w:val="28"/>
        </w:rPr>
        <w:t>9. Порядок расходования доходов иного происхождения.</w:t>
      </w:r>
    </w:p>
    <w:p w:rsidR="00F04EFE" w:rsidRPr="004775FC" w:rsidRDefault="00F04EFE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9.1.Целевые средства и безвозмездные поступления, благотворительные взносы, гранты расходуются строго по целевому назначению. 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>9.2.В случае, если вышеуказанные средства перечислены или переданы театру без указания целенаправленности их расходования, они используются по усмотрению театра на нужды развития и обеспечения деятельности, совершенствование материально-технической базы на основании сметы расходов, которая утверждается директором театра.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рассмотрения претензий, споров, разногласий.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10.1.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При возникновении спорных ситуаций получатели услуг Театра оформляют претензию и направляют ее в адрес Театра для рассмотрения в установленном порядке. Претензии и обращения подлежат рассмотрению Администрацией Театра в течение 30 календарных дней с момента их подачи. Информация о принятом решении направляется на почтовый адрес получателя услуг Театра.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10.2. 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Все разногласия и споры, которые могут возникнуть при оказании платных услуг и исполнении заключенных договоров на оказание услуг, будут по возможности, разрешаться путем мирных переговоров. В случаях, когда возникшие споры и разногласия мирным путем урегулированы не будут, все споры разрешаются в соответствии с действующим законодательством РФ.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5FC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4775FC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Действие Положения и порядок внесения изменений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11.1.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Действие настоящего Положения распространяется на правоотношения, возникшие с «_____» __________ 201__ г.</w:t>
      </w:r>
    </w:p>
    <w:p w:rsidR="004775FC" w:rsidRPr="004775FC" w:rsidRDefault="004775FC" w:rsidP="00477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5FC">
        <w:rPr>
          <w:rFonts w:ascii="Times New Roman" w:hAnsi="Times New Roman" w:cs="Times New Roman"/>
          <w:sz w:val="28"/>
          <w:szCs w:val="28"/>
        </w:rPr>
        <w:t xml:space="preserve">11.2. </w:t>
      </w:r>
      <w:r w:rsidRPr="004775FC">
        <w:rPr>
          <w:rFonts w:ascii="Times New Roman" w:eastAsia="Times New Roman" w:hAnsi="Times New Roman" w:cs="Times New Roman"/>
          <w:sz w:val="28"/>
          <w:szCs w:val="28"/>
        </w:rPr>
        <w:t>В случае изменения законодательства, в настоящее Положение вносятся изменения и дополнения, которые утверждаются директором Театра.</w:t>
      </w:r>
    </w:p>
    <w:p w:rsidR="004775FC" w:rsidRPr="004775FC" w:rsidRDefault="004775FC" w:rsidP="004775FC">
      <w:pPr>
        <w:rPr>
          <w:rFonts w:ascii="Times New Roman" w:hAnsi="Times New Roman" w:cs="Times New Roman"/>
          <w:sz w:val="28"/>
          <w:szCs w:val="28"/>
        </w:rPr>
      </w:pPr>
    </w:p>
    <w:p w:rsidR="004775FC" w:rsidRPr="004775FC" w:rsidRDefault="004775FC" w:rsidP="004775FC">
      <w:pPr>
        <w:pStyle w:val="1"/>
        <w:tabs>
          <w:tab w:val="left" w:pos="1206"/>
        </w:tabs>
        <w:spacing w:before="0" w:line="480" w:lineRule="exact"/>
        <w:ind w:right="20"/>
        <w:jc w:val="both"/>
        <w:rPr>
          <w:sz w:val="28"/>
          <w:szCs w:val="28"/>
        </w:rPr>
      </w:pPr>
    </w:p>
    <w:p w:rsidR="004775FC" w:rsidRPr="004775FC" w:rsidRDefault="004775FC" w:rsidP="004775FC">
      <w:pPr>
        <w:pStyle w:val="1"/>
        <w:tabs>
          <w:tab w:val="left" w:pos="1422"/>
        </w:tabs>
        <w:spacing w:before="0" w:line="485" w:lineRule="exact"/>
        <w:ind w:left="40" w:right="20"/>
        <w:jc w:val="both"/>
        <w:rPr>
          <w:sz w:val="28"/>
          <w:szCs w:val="28"/>
        </w:rPr>
      </w:pPr>
    </w:p>
    <w:p w:rsidR="004775FC" w:rsidRPr="004775FC" w:rsidRDefault="004775FC" w:rsidP="004775FC">
      <w:pPr>
        <w:rPr>
          <w:rFonts w:ascii="Times New Roman" w:hAnsi="Times New Roman" w:cs="Times New Roman"/>
          <w:sz w:val="28"/>
          <w:szCs w:val="28"/>
        </w:rPr>
      </w:pPr>
    </w:p>
    <w:p w:rsidR="00FE0E46" w:rsidRPr="004775FC" w:rsidRDefault="00FE0E46">
      <w:pPr>
        <w:rPr>
          <w:rFonts w:ascii="Times New Roman" w:hAnsi="Times New Roman" w:cs="Times New Roman"/>
          <w:sz w:val="28"/>
          <w:szCs w:val="28"/>
        </w:rPr>
      </w:pPr>
    </w:p>
    <w:sectPr w:rsidR="00FE0E46" w:rsidRPr="004775FC" w:rsidSect="005F5E9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nos">
    <w:altName w:val="Cambria"/>
    <w:charset w:val="CC"/>
    <w:family w:val="roman"/>
    <w:pitch w:val="variable"/>
  </w:font>
  <w:font w:name="Adobe Blank">
    <w:altName w:val="Calibri"/>
    <w:charset w:val="CC"/>
    <w:family w:val="auto"/>
    <w:pitch w:val="variable"/>
  </w:font>
  <w:font w:name="Lohit Devanagar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8E86348"/>
    <w:multiLevelType w:val="multilevel"/>
    <w:tmpl w:val="6206F35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FC"/>
    <w:rsid w:val="0002371E"/>
    <w:rsid w:val="00046750"/>
    <w:rsid w:val="00091BBA"/>
    <w:rsid w:val="00110118"/>
    <w:rsid w:val="001178EB"/>
    <w:rsid w:val="001B35D7"/>
    <w:rsid w:val="001C026A"/>
    <w:rsid w:val="002325F9"/>
    <w:rsid w:val="002C4016"/>
    <w:rsid w:val="00317CE7"/>
    <w:rsid w:val="0038591F"/>
    <w:rsid w:val="00413CC2"/>
    <w:rsid w:val="00464A4D"/>
    <w:rsid w:val="004775FC"/>
    <w:rsid w:val="004C7D0F"/>
    <w:rsid w:val="005627CC"/>
    <w:rsid w:val="006B23F7"/>
    <w:rsid w:val="006E5B8F"/>
    <w:rsid w:val="006F359E"/>
    <w:rsid w:val="00767630"/>
    <w:rsid w:val="00790148"/>
    <w:rsid w:val="0079607B"/>
    <w:rsid w:val="008D7601"/>
    <w:rsid w:val="00914862"/>
    <w:rsid w:val="009A1272"/>
    <w:rsid w:val="009B0CBF"/>
    <w:rsid w:val="00A45F8F"/>
    <w:rsid w:val="00A543CA"/>
    <w:rsid w:val="00AB7028"/>
    <w:rsid w:val="00C83C85"/>
    <w:rsid w:val="00C96903"/>
    <w:rsid w:val="00CE6270"/>
    <w:rsid w:val="00DA673E"/>
    <w:rsid w:val="00DD65A9"/>
    <w:rsid w:val="00E4409F"/>
    <w:rsid w:val="00E702E4"/>
    <w:rsid w:val="00E8768B"/>
    <w:rsid w:val="00E87B00"/>
    <w:rsid w:val="00F04EFE"/>
    <w:rsid w:val="00F12363"/>
    <w:rsid w:val="00F50DA8"/>
    <w:rsid w:val="00FA15B3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1A7E-FA85-416A-B391-B87DA66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FC"/>
    <w:pPr>
      <w:ind w:left="720"/>
      <w:contextualSpacing/>
    </w:pPr>
  </w:style>
  <w:style w:type="paragraph" w:customStyle="1" w:styleId="1">
    <w:name w:val="Основной текст1"/>
    <w:basedOn w:val="a"/>
    <w:rsid w:val="004775FC"/>
    <w:pPr>
      <w:shd w:val="clear" w:color="auto" w:fill="FFFFFF"/>
      <w:suppressAutoHyphens/>
      <w:spacing w:before="240" w:after="0" w:line="322" w:lineRule="exact"/>
    </w:pPr>
    <w:rPr>
      <w:rFonts w:ascii="Times New Roman" w:eastAsia="Microsoft Sans Serif" w:hAnsi="Times New Roman" w:cs="Times New Roman"/>
      <w:color w:val="000000"/>
      <w:kern w:val="1"/>
      <w:sz w:val="25"/>
      <w:szCs w:val="24"/>
      <w:lang w:eastAsia="hi-IN" w:bidi="hi-IN"/>
    </w:rPr>
  </w:style>
  <w:style w:type="paragraph" w:customStyle="1" w:styleId="Heading1">
    <w:name w:val="Heading #1"/>
    <w:basedOn w:val="a"/>
    <w:rsid w:val="004775FC"/>
    <w:pPr>
      <w:shd w:val="clear" w:color="auto" w:fill="FFFFFF"/>
      <w:suppressAutoHyphens/>
      <w:spacing w:before="240" w:after="240" w:line="0" w:lineRule="atLeast"/>
    </w:pPr>
    <w:rPr>
      <w:rFonts w:ascii="Times New Roman" w:eastAsia="Microsoft Sans Serif" w:hAnsi="Times New Roman" w:cs="Times New Roman"/>
      <w:b/>
      <w:color w:val="000000"/>
      <w:spacing w:val="10"/>
      <w:kern w:val="1"/>
      <w:sz w:val="25"/>
      <w:szCs w:val="24"/>
      <w:lang w:eastAsia="hi-IN" w:bidi="hi-IN"/>
    </w:rPr>
  </w:style>
  <w:style w:type="paragraph" w:styleId="a4">
    <w:name w:val="Body Text"/>
    <w:basedOn w:val="a"/>
    <w:link w:val="a5"/>
    <w:rsid w:val="00A543CA"/>
    <w:pPr>
      <w:suppressAutoHyphens/>
      <w:spacing w:after="140" w:line="288" w:lineRule="auto"/>
    </w:pPr>
    <w:rPr>
      <w:rFonts w:ascii="Tinos" w:eastAsia="Adobe Blank" w:hAnsi="Tinos" w:cs="Lohit Devanagari"/>
      <w:sz w:val="24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A543CA"/>
    <w:rPr>
      <w:rFonts w:ascii="Tinos" w:eastAsia="Adobe Blank" w:hAnsi="Tinos" w:cs="Lohit Devanagari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EB68B-8205-457E-AEA2-E56A5FF6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413 ogat</cp:lastModifiedBy>
  <cp:revision>2</cp:revision>
  <cp:lastPrinted>2018-05-14T14:18:00Z</cp:lastPrinted>
  <dcterms:created xsi:type="dcterms:W3CDTF">2019-02-07T12:32:00Z</dcterms:created>
  <dcterms:modified xsi:type="dcterms:W3CDTF">2019-02-07T12:32:00Z</dcterms:modified>
</cp:coreProperties>
</file>